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99DA4" w14:textId="77777777" w:rsidR="0054111D" w:rsidRDefault="0054111D" w:rsidP="0054111D">
      <w:pPr>
        <w:pStyle w:val="NoSpacing"/>
        <w:spacing w:line="276" w:lineRule="auto"/>
        <w:rPr>
          <w:rFonts w:ascii="Century Gothic" w:eastAsia="Times New Roman" w:hAnsi="Century Gothic" w:cs="Times New Roman"/>
          <w:b/>
          <w:color w:val="FFC000"/>
          <w:sz w:val="24"/>
          <w:szCs w:val="24"/>
        </w:rPr>
      </w:pPr>
      <w:r w:rsidRPr="008E3B69">
        <w:rPr>
          <w:rFonts w:ascii="Century Gothic" w:eastAsia="Times New Roman" w:hAnsi="Century Gothic" w:cs="Times New Roman"/>
          <w:b/>
          <w:color w:val="FFC000"/>
          <w:sz w:val="24"/>
          <w:szCs w:val="24"/>
        </w:rPr>
        <w:t>TERMS &amp; CONDITIONS</w:t>
      </w:r>
    </w:p>
    <w:p w14:paraId="168BAC4D" w14:textId="77777777" w:rsidR="009C43D2" w:rsidRPr="008E3B69" w:rsidRDefault="009C43D2" w:rsidP="0054111D">
      <w:pPr>
        <w:pStyle w:val="NoSpacing"/>
        <w:spacing w:line="276" w:lineRule="auto"/>
        <w:rPr>
          <w:rFonts w:ascii="Century Gothic" w:eastAsia="Times New Roman" w:hAnsi="Century Gothic" w:cs="Times New Roman"/>
          <w:b/>
          <w:color w:val="FFC000"/>
          <w:sz w:val="24"/>
          <w:szCs w:val="24"/>
        </w:rPr>
      </w:pPr>
    </w:p>
    <w:p w14:paraId="3EE60324" w14:textId="77777777" w:rsidR="00BD4577" w:rsidRPr="004F560C" w:rsidRDefault="00BD4577" w:rsidP="00BD4577">
      <w:pPr>
        <w:spacing w:after="160" w:line="259" w:lineRule="auto"/>
        <w:rPr>
          <w:rFonts w:ascii="Century Gothic" w:hAnsi="Century Gothic"/>
          <w:color w:val="0070C0"/>
          <w:lang w:val="en-US"/>
        </w:rPr>
      </w:pPr>
      <w:r w:rsidRPr="004F560C">
        <w:rPr>
          <w:rFonts w:ascii="Century Gothic" w:hAnsi="Century Gothic"/>
          <w:color w:val="0070C0"/>
          <w:lang w:val="en-US"/>
        </w:rPr>
        <w:t>Meals and its timing will be followed as per the hotel policy whether it is Buffet or Al-Carte.</w:t>
      </w:r>
    </w:p>
    <w:p w14:paraId="38714989" w14:textId="77777777" w:rsidR="0054111D" w:rsidRPr="004F560C" w:rsidRDefault="0054111D" w:rsidP="004F560C">
      <w:pPr>
        <w:spacing w:after="160" w:line="259" w:lineRule="auto"/>
        <w:rPr>
          <w:rFonts w:ascii="Century Gothic" w:hAnsi="Century Gothic"/>
          <w:color w:val="0070C0"/>
          <w:lang w:val="en-US"/>
        </w:rPr>
      </w:pPr>
      <w:r w:rsidRPr="004F560C">
        <w:rPr>
          <w:rFonts w:ascii="Century Gothic" w:hAnsi="Century Gothic"/>
          <w:color w:val="0070C0"/>
          <w:lang w:val="en-US"/>
        </w:rPr>
        <w:t xml:space="preserve">Any sightseeing point not accessible due to unavoidable situations cannot be claimed in form of cash or any other services. </w:t>
      </w:r>
    </w:p>
    <w:p w14:paraId="556AC161" w14:textId="77777777" w:rsidR="0054111D" w:rsidRPr="004F560C" w:rsidRDefault="0054111D" w:rsidP="004F560C">
      <w:pPr>
        <w:spacing w:after="160" w:line="259" w:lineRule="auto"/>
        <w:rPr>
          <w:rFonts w:ascii="Century Gothic" w:hAnsi="Century Gothic"/>
          <w:color w:val="0070C0"/>
          <w:lang w:val="en-US"/>
        </w:rPr>
      </w:pPr>
      <w:r w:rsidRPr="004F560C">
        <w:rPr>
          <w:rFonts w:ascii="Century Gothic" w:hAnsi="Century Gothic"/>
          <w:color w:val="0070C0"/>
          <w:lang w:val="en-US"/>
        </w:rPr>
        <w:t>No refund / adjustment shall be claimed for any unused / missed hotel night / food / sightseeing / or any other services.</w:t>
      </w:r>
    </w:p>
    <w:p w14:paraId="7B897A61" w14:textId="7EDD38C0" w:rsidR="0054111D" w:rsidRPr="004F560C" w:rsidRDefault="0054111D" w:rsidP="004F560C">
      <w:pPr>
        <w:spacing w:after="160" w:line="259" w:lineRule="auto"/>
        <w:rPr>
          <w:rFonts w:ascii="Century Gothic" w:hAnsi="Century Gothic"/>
          <w:color w:val="0070C0"/>
          <w:lang w:val="en-US"/>
        </w:rPr>
      </w:pPr>
      <w:r w:rsidRPr="004F560C">
        <w:rPr>
          <w:rFonts w:ascii="Century Gothic" w:hAnsi="Century Gothic"/>
          <w:color w:val="0070C0"/>
          <w:lang w:val="en-US"/>
        </w:rPr>
        <w:t>No refund shall be claimed, if the amenities or services of hotels are not up to your expectation</w:t>
      </w:r>
      <w:r w:rsidR="009C43D2">
        <w:rPr>
          <w:rFonts w:ascii="Century Gothic" w:hAnsi="Century Gothic"/>
          <w:color w:val="0070C0"/>
          <w:lang w:val="en-US"/>
        </w:rPr>
        <w:t xml:space="preserve"> after booking.</w:t>
      </w:r>
    </w:p>
    <w:p w14:paraId="0E3CD0F5" w14:textId="77777777" w:rsidR="005D40E3" w:rsidRPr="004F560C" w:rsidRDefault="00964FAD" w:rsidP="004F560C">
      <w:pPr>
        <w:spacing w:after="160" w:line="259" w:lineRule="auto"/>
        <w:rPr>
          <w:rFonts w:ascii="Century Gothic" w:hAnsi="Century Gothic"/>
          <w:color w:val="0070C0"/>
          <w:lang w:val="en-US"/>
        </w:rPr>
      </w:pPr>
      <w:r w:rsidRPr="004F560C">
        <w:rPr>
          <w:rFonts w:ascii="Century Gothic" w:hAnsi="Century Gothic"/>
          <w:color w:val="0070C0"/>
          <w:lang w:val="en-US"/>
        </w:rPr>
        <w:t>We</w:t>
      </w:r>
      <w:r w:rsidR="0054111D" w:rsidRPr="004F560C">
        <w:rPr>
          <w:rFonts w:ascii="Century Gothic" w:hAnsi="Century Gothic"/>
          <w:color w:val="0070C0"/>
          <w:lang w:val="en-US"/>
        </w:rPr>
        <w:t xml:space="preserve"> exclusively </w:t>
      </w:r>
      <w:r w:rsidRPr="004F560C">
        <w:rPr>
          <w:rFonts w:ascii="Century Gothic" w:hAnsi="Century Gothic"/>
          <w:color w:val="0070C0"/>
          <w:lang w:val="en-US"/>
        </w:rPr>
        <w:t>take responsibility</w:t>
      </w:r>
      <w:r w:rsidR="0054111D" w:rsidRPr="004F560C">
        <w:rPr>
          <w:rFonts w:ascii="Century Gothic" w:hAnsi="Century Gothic"/>
          <w:color w:val="0070C0"/>
          <w:lang w:val="en-US"/>
        </w:rPr>
        <w:t xml:space="preserve"> </w:t>
      </w:r>
      <w:r w:rsidRPr="004F560C">
        <w:rPr>
          <w:rFonts w:ascii="Century Gothic" w:hAnsi="Century Gothic"/>
          <w:color w:val="0070C0"/>
          <w:lang w:val="en-US"/>
        </w:rPr>
        <w:t xml:space="preserve">of the </w:t>
      </w:r>
      <w:r w:rsidR="0054111D" w:rsidRPr="004F560C">
        <w:rPr>
          <w:rFonts w:ascii="Century Gothic" w:hAnsi="Century Gothic"/>
          <w:color w:val="0070C0"/>
          <w:lang w:val="en-US"/>
        </w:rPr>
        <w:t xml:space="preserve">services which are managed directly. We do not undertake responsibility for third-party service providers such as Volvo, flights and trains. </w:t>
      </w:r>
    </w:p>
    <w:p w14:paraId="0C394DDC" w14:textId="1D8604FC" w:rsidR="00964FAD" w:rsidRPr="004F560C" w:rsidRDefault="00964FAD" w:rsidP="004F560C">
      <w:pPr>
        <w:spacing w:after="160" w:line="259" w:lineRule="auto"/>
        <w:rPr>
          <w:rFonts w:ascii="Century Gothic" w:hAnsi="Century Gothic"/>
          <w:color w:val="0070C0"/>
          <w:lang w:val="en-US"/>
        </w:rPr>
      </w:pPr>
      <w:r w:rsidRPr="004F560C">
        <w:rPr>
          <w:rFonts w:ascii="Century Gothic" w:hAnsi="Century Gothic"/>
          <w:color w:val="0070C0"/>
          <w:lang w:val="en-US"/>
        </w:rPr>
        <w:t>We may modify the itinerary due to weather conditions, natural disasters, road closures, government restrictions, operational requirements, or safety concerns. Reasonable alternatives will be arranged wherever possible.</w:t>
      </w:r>
    </w:p>
    <w:p w14:paraId="13370D78" w14:textId="2A289BE9" w:rsidR="00E41C72" w:rsidRPr="004F560C" w:rsidRDefault="0054111D" w:rsidP="004F560C">
      <w:pPr>
        <w:spacing w:after="160" w:line="259" w:lineRule="auto"/>
        <w:rPr>
          <w:rFonts w:ascii="Century Gothic" w:hAnsi="Century Gothic"/>
          <w:color w:val="0070C0"/>
          <w:lang w:val="en-US"/>
        </w:rPr>
      </w:pPr>
      <w:r w:rsidRPr="004F560C">
        <w:rPr>
          <w:rFonts w:ascii="Century Gothic" w:hAnsi="Century Gothic"/>
          <w:color w:val="0070C0"/>
          <w:lang w:val="en-US"/>
        </w:rPr>
        <w:t xml:space="preserve">The advance payment received and the confirmation number given to you, are transferable i.e. you can pass on your confirmation number to any of your friends / relatives. While meeting </w:t>
      </w:r>
      <w:r w:rsidR="007614F8">
        <w:rPr>
          <w:rFonts w:ascii="Century Gothic" w:hAnsi="Century Gothic"/>
          <w:color w:val="0070C0"/>
          <w:lang w:val="en-US"/>
        </w:rPr>
        <w:t>all</w:t>
      </w:r>
      <w:r w:rsidRPr="004F560C">
        <w:rPr>
          <w:rFonts w:ascii="Century Gothic" w:hAnsi="Century Gothic"/>
          <w:color w:val="0070C0"/>
          <w:lang w:val="en-US"/>
        </w:rPr>
        <w:t xml:space="preserve"> terms and conditions</w:t>
      </w:r>
      <w:r w:rsidR="007614F8">
        <w:rPr>
          <w:rFonts w:ascii="Century Gothic" w:hAnsi="Century Gothic"/>
          <w:color w:val="0070C0"/>
          <w:lang w:val="en-US"/>
        </w:rPr>
        <w:t xml:space="preserve"> &amp; policies.</w:t>
      </w:r>
    </w:p>
    <w:p w14:paraId="30EE652D" w14:textId="77777777" w:rsidR="00E41C72" w:rsidRDefault="0054111D" w:rsidP="004F560C">
      <w:pPr>
        <w:spacing w:after="160" w:line="259" w:lineRule="auto"/>
        <w:rPr>
          <w:rFonts w:ascii="Century Gothic" w:hAnsi="Century Gothic"/>
          <w:color w:val="0070C0"/>
          <w:lang w:val="en-US"/>
        </w:rPr>
      </w:pPr>
      <w:r w:rsidRPr="004F560C">
        <w:rPr>
          <w:rFonts w:ascii="Century Gothic" w:hAnsi="Century Gothic"/>
          <w:color w:val="0070C0"/>
          <w:lang w:val="en-US"/>
        </w:rPr>
        <w:t>For Booking Confirmation, you have to deposit 50% of the total amount in our bank account.</w:t>
      </w:r>
    </w:p>
    <w:p w14:paraId="3805AAA2" w14:textId="061829E1" w:rsidR="00580F9E" w:rsidRPr="00E41C72" w:rsidRDefault="00580F9E" w:rsidP="004F560C">
      <w:pPr>
        <w:spacing w:after="160" w:line="259" w:lineRule="auto"/>
        <w:rPr>
          <w:rFonts w:ascii="Century Gothic" w:hAnsi="Century Gothic"/>
          <w:color w:val="0070C0"/>
          <w:lang w:val="en-US"/>
        </w:rPr>
      </w:pPr>
      <w:r w:rsidRPr="004F560C">
        <w:rPr>
          <w:rFonts w:ascii="Century Gothic" w:hAnsi="Century Gothic"/>
          <w:color w:val="0070C0"/>
          <w:lang w:val="en-US"/>
        </w:rPr>
        <w:t>A booking is considered confirmed only after receipt of the applicable advance payment and written confirmation from us.</w:t>
      </w:r>
    </w:p>
    <w:p w14:paraId="6A36E1C0" w14:textId="5FA0A532" w:rsidR="00714FC2" w:rsidRPr="00E41C72" w:rsidRDefault="00714FC2" w:rsidP="004F560C">
      <w:pPr>
        <w:spacing w:after="160" w:line="259" w:lineRule="auto"/>
        <w:rPr>
          <w:rFonts w:ascii="Century Gothic" w:hAnsi="Century Gothic"/>
          <w:color w:val="0070C0"/>
          <w:lang w:val="en-US"/>
        </w:rPr>
      </w:pPr>
      <w:r w:rsidRPr="00E41C72">
        <w:rPr>
          <w:rFonts w:ascii="Century Gothic" w:hAnsi="Century Gothic"/>
          <w:color w:val="0070C0"/>
          <w:lang w:val="en-US"/>
        </w:rPr>
        <w:t>The remaining balance must be paid on or before the due date communicated during booking.</w:t>
      </w:r>
    </w:p>
    <w:p w14:paraId="567F692D" w14:textId="77777777" w:rsidR="00714FC2" w:rsidRPr="00E41C72" w:rsidRDefault="00714FC2" w:rsidP="004F560C">
      <w:pPr>
        <w:spacing w:after="160" w:line="259" w:lineRule="auto"/>
        <w:rPr>
          <w:rFonts w:ascii="Century Gothic" w:hAnsi="Century Gothic"/>
          <w:color w:val="0070C0"/>
          <w:lang w:val="en-US"/>
        </w:rPr>
      </w:pPr>
      <w:r w:rsidRPr="00E41C72">
        <w:rPr>
          <w:rFonts w:ascii="Century Gothic" w:hAnsi="Century Gothic"/>
          <w:color w:val="0070C0"/>
          <w:lang w:val="en-US"/>
        </w:rPr>
        <w:t>Failure to make payments on time may result in cancellation of the booking without prior notice.</w:t>
      </w:r>
    </w:p>
    <w:p w14:paraId="5F8AFB09" w14:textId="77777777" w:rsidR="0054111D" w:rsidRDefault="0054111D" w:rsidP="0054111D">
      <w:pPr>
        <w:pStyle w:val="NoSpacing"/>
        <w:spacing w:line="276" w:lineRule="auto"/>
        <w:ind w:left="360"/>
        <w:rPr>
          <w:rFonts w:ascii="Century Gothic" w:hAnsi="Century Gothic"/>
          <w:color w:val="0070C0"/>
          <w:szCs w:val="22"/>
        </w:rPr>
      </w:pPr>
    </w:p>
    <w:p w14:paraId="40A2D6F5" w14:textId="77777777" w:rsidR="004B33B7" w:rsidRPr="00C54E88" w:rsidRDefault="004B33B7" w:rsidP="004B33B7">
      <w:pPr>
        <w:pStyle w:val="NoSpacing"/>
        <w:rPr>
          <w:rFonts w:ascii="Century Gothic" w:hAnsi="Century Gothic"/>
          <w:b/>
          <w:bCs/>
          <w:color w:val="0070C0"/>
          <w:szCs w:val="22"/>
        </w:rPr>
      </w:pPr>
      <w:r w:rsidRPr="00C54E88">
        <w:rPr>
          <w:rFonts w:ascii="Century Gothic" w:hAnsi="Century Gothic"/>
          <w:b/>
          <w:bCs/>
          <w:color w:val="0070C0"/>
          <w:szCs w:val="22"/>
        </w:rPr>
        <w:t>The details of the Bank are given below.</w:t>
      </w:r>
    </w:p>
    <w:p w14:paraId="421D5E47" w14:textId="77777777" w:rsidR="004B33B7" w:rsidRDefault="004B33B7" w:rsidP="004B33B7">
      <w:pPr>
        <w:pStyle w:val="NoSpacing"/>
        <w:rPr>
          <w:rFonts w:ascii="Century Gothic" w:hAnsi="Century Gothic"/>
          <w:color w:val="0070C0"/>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75"/>
        <w:gridCol w:w="6475"/>
      </w:tblGrid>
      <w:tr w:rsidR="004B33B7" w14:paraId="1A7B95BA" w14:textId="77777777" w:rsidTr="00D3753E">
        <w:tc>
          <w:tcPr>
            <w:tcW w:w="6475" w:type="dxa"/>
          </w:tcPr>
          <w:p w14:paraId="7BB6AB7F" w14:textId="77777777" w:rsidR="004B33B7" w:rsidRDefault="004B33B7" w:rsidP="00D3753E">
            <w:pPr>
              <w:pStyle w:val="NoSpacing"/>
              <w:rPr>
                <w:rFonts w:ascii="Century Gothic" w:hAnsi="Century Gothic"/>
                <w:color w:val="0070C0"/>
                <w:szCs w:val="22"/>
              </w:rPr>
            </w:pPr>
            <w:r w:rsidRPr="00C54E88">
              <w:rPr>
                <w:rFonts w:ascii="Century Gothic" w:hAnsi="Century Gothic"/>
                <w:b/>
                <w:bCs/>
                <w:color w:val="0070C0"/>
                <w:szCs w:val="22"/>
              </w:rPr>
              <w:t>Payee Name:</w:t>
            </w:r>
            <w:r w:rsidRPr="00C54E88">
              <w:rPr>
                <w:rFonts w:ascii="Century Gothic" w:hAnsi="Century Gothic"/>
                <w:color w:val="0070C0"/>
                <w:szCs w:val="22"/>
              </w:rPr>
              <w:t xml:space="preserve"> Best Escape Holidays</w:t>
            </w:r>
          </w:p>
          <w:p w14:paraId="29DE21F2" w14:textId="77777777" w:rsidR="004B33B7" w:rsidRPr="00C54E88" w:rsidRDefault="004B33B7" w:rsidP="00D3753E">
            <w:pPr>
              <w:pStyle w:val="NoSpacing"/>
              <w:rPr>
                <w:rFonts w:ascii="Century Gothic" w:hAnsi="Century Gothic"/>
                <w:color w:val="0070C0"/>
                <w:szCs w:val="22"/>
              </w:rPr>
            </w:pPr>
            <w:r w:rsidRPr="00C54E88">
              <w:rPr>
                <w:rFonts w:ascii="Century Gothic" w:hAnsi="Century Gothic"/>
                <w:b/>
                <w:bCs/>
                <w:color w:val="0070C0"/>
                <w:szCs w:val="22"/>
              </w:rPr>
              <w:t>Payee A/C number:</w:t>
            </w:r>
            <w:r w:rsidRPr="00C54E88">
              <w:rPr>
                <w:rFonts w:ascii="Century Gothic" w:hAnsi="Century Gothic"/>
                <w:color w:val="0070C0"/>
                <w:szCs w:val="22"/>
              </w:rPr>
              <w:t xml:space="preserve"> 50200032769578</w:t>
            </w:r>
          </w:p>
          <w:p w14:paraId="49C90FAA" w14:textId="77777777" w:rsidR="004B33B7" w:rsidRPr="00C54E88" w:rsidRDefault="004B33B7" w:rsidP="00D3753E">
            <w:pPr>
              <w:pStyle w:val="NoSpacing"/>
              <w:rPr>
                <w:rFonts w:ascii="Century Gothic" w:hAnsi="Century Gothic"/>
                <w:color w:val="0070C0"/>
                <w:szCs w:val="22"/>
              </w:rPr>
            </w:pPr>
            <w:r w:rsidRPr="00C54E88">
              <w:rPr>
                <w:rFonts w:ascii="Century Gothic" w:hAnsi="Century Gothic"/>
                <w:b/>
                <w:bCs/>
                <w:color w:val="0070C0"/>
                <w:szCs w:val="22"/>
              </w:rPr>
              <w:t>Account:</w:t>
            </w:r>
            <w:r w:rsidRPr="00C54E88">
              <w:rPr>
                <w:rFonts w:ascii="Century Gothic" w:hAnsi="Century Gothic"/>
                <w:color w:val="0070C0"/>
                <w:szCs w:val="22"/>
              </w:rPr>
              <w:t xml:space="preserve"> Current Account</w:t>
            </w:r>
          </w:p>
          <w:p w14:paraId="416AC2ED" w14:textId="77777777" w:rsidR="004B33B7" w:rsidRPr="00C54E88" w:rsidRDefault="004B33B7" w:rsidP="00D3753E">
            <w:pPr>
              <w:pStyle w:val="NoSpacing"/>
              <w:rPr>
                <w:rFonts w:ascii="Century Gothic" w:hAnsi="Century Gothic"/>
                <w:color w:val="0070C0"/>
                <w:szCs w:val="22"/>
              </w:rPr>
            </w:pPr>
            <w:r w:rsidRPr="00C54E88">
              <w:rPr>
                <w:rFonts w:ascii="Century Gothic" w:hAnsi="Century Gothic"/>
                <w:b/>
                <w:bCs/>
                <w:color w:val="0070C0"/>
                <w:szCs w:val="22"/>
              </w:rPr>
              <w:t>IFSC code:</w:t>
            </w:r>
            <w:r w:rsidRPr="00C54E88">
              <w:rPr>
                <w:rFonts w:ascii="Century Gothic" w:hAnsi="Century Gothic"/>
                <w:color w:val="0070C0"/>
                <w:szCs w:val="22"/>
              </w:rPr>
              <w:t xml:space="preserve"> HDFC0002447</w:t>
            </w:r>
          </w:p>
          <w:p w14:paraId="37C4D397" w14:textId="77777777" w:rsidR="004B33B7" w:rsidRDefault="004B33B7" w:rsidP="00D3753E">
            <w:pPr>
              <w:pStyle w:val="NoSpacing"/>
              <w:rPr>
                <w:rFonts w:ascii="Century Gothic" w:hAnsi="Century Gothic"/>
                <w:color w:val="0070C0"/>
                <w:szCs w:val="22"/>
              </w:rPr>
            </w:pPr>
            <w:r w:rsidRPr="00C54E88">
              <w:rPr>
                <w:rFonts w:ascii="Century Gothic" w:hAnsi="Century Gothic"/>
                <w:b/>
                <w:bCs/>
                <w:color w:val="0070C0"/>
                <w:szCs w:val="22"/>
              </w:rPr>
              <w:t>Branch:</w:t>
            </w:r>
            <w:r w:rsidRPr="00C54E88">
              <w:rPr>
                <w:rFonts w:ascii="Century Gothic" w:hAnsi="Century Gothic"/>
                <w:color w:val="0070C0"/>
                <w:szCs w:val="22"/>
              </w:rPr>
              <w:t xml:space="preserve"> New Shimla</w:t>
            </w:r>
          </w:p>
        </w:tc>
        <w:tc>
          <w:tcPr>
            <w:tcW w:w="6475" w:type="dxa"/>
          </w:tcPr>
          <w:p w14:paraId="14F62B5D" w14:textId="77777777" w:rsidR="004B33B7" w:rsidRDefault="004B33B7" w:rsidP="00D3753E">
            <w:pPr>
              <w:pStyle w:val="NoSpacing"/>
              <w:rPr>
                <w:rFonts w:ascii="Century Gothic" w:hAnsi="Century Gothic"/>
                <w:color w:val="0070C0"/>
                <w:szCs w:val="22"/>
              </w:rPr>
            </w:pPr>
            <w:r w:rsidRPr="00C54E88">
              <w:rPr>
                <w:rFonts w:ascii="Century Gothic" w:hAnsi="Century Gothic"/>
                <w:b/>
                <w:bCs/>
                <w:color w:val="0070C0"/>
                <w:szCs w:val="22"/>
              </w:rPr>
              <w:t>Payee Name:</w:t>
            </w:r>
            <w:r w:rsidRPr="00C54E88">
              <w:rPr>
                <w:rFonts w:ascii="Century Gothic" w:hAnsi="Century Gothic"/>
                <w:color w:val="0070C0"/>
                <w:szCs w:val="22"/>
              </w:rPr>
              <w:t xml:space="preserve"> NV Hospitality</w:t>
            </w:r>
          </w:p>
          <w:p w14:paraId="42EA4AA7" w14:textId="77777777" w:rsidR="004B33B7" w:rsidRPr="00C54E88" w:rsidRDefault="004B33B7" w:rsidP="00D3753E">
            <w:pPr>
              <w:pStyle w:val="NoSpacing"/>
              <w:rPr>
                <w:rFonts w:ascii="Century Gothic" w:hAnsi="Century Gothic"/>
                <w:color w:val="0070C0"/>
                <w:szCs w:val="22"/>
              </w:rPr>
            </w:pPr>
            <w:r w:rsidRPr="00C54E88">
              <w:rPr>
                <w:rFonts w:ascii="Century Gothic" w:hAnsi="Century Gothic"/>
                <w:b/>
                <w:bCs/>
                <w:color w:val="0070C0"/>
                <w:szCs w:val="22"/>
              </w:rPr>
              <w:t>Payee A/C number:</w:t>
            </w:r>
            <w:r w:rsidRPr="00C54E88">
              <w:rPr>
                <w:rFonts w:ascii="Century Gothic" w:hAnsi="Century Gothic"/>
                <w:color w:val="0070C0"/>
                <w:szCs w:val="22"/>
              </w:rPr>
              <w:t xml:space="preserve"> 120036534225</w:t>
            </w:r>
          </w:p>
          <w:p w14:paraId="313EC787" w14:textId="77777777" w:rsidR="004B33B7" w:rsidRPr="00C54E88" w:rsidRDefault="004B33B7" w:rsidP="00D3753E">
            <w:pPr>
              <w:pStyle w:val="NoSpacing"/>
              <w:rPr>
                <w:rFonts w:ascii="Century Gothic" w:hAnsi="Century Gothic"/>
                <w:color w:val="0070C0"/>
                <w:szCs w:val="22"/>
              </w:rPr>
            </w:pPr>
            <w:r w:rsidRPr="00C54E88">
              <w:rPr>
                <w:rFonts w:ascii="Century Gothic" w:hAnsi="Century Gothic"/>
                <w:b/>
                <w:bCs/>
                <w:color w:val="0070C0"/>
                <w:szCs w:val="22"/>
              </w:rPr>
              <w:t>Account:</w:t>
            </w:r>
            <w:r w:rsidRPr="00C54E88">
              <w:rPr>
                <w:rFonts w:ascii="Century Gothic" w:hAnsi="Century Gothic"/>
                <w:color w:val="0070C0"/>
                <w:szCs w:val="22"/>
              </w:rPr>
              <w:t xml:space="preserve"> Current Account</w:t>
            </w:r>
          </w:p>
          <w:p w14:paraId="50795E3C" w14:textId="77777777" w:rsidR="004B33B7" w:rsidRPr="00C54E88" w:rsidRDefault="004B33B7" w:rsidP="00D3753E">
            <w:pPr>
              <w:pStyle w:val="NoSpacing"/>
              <w:rPr>
                <w:rFonts w:ascii="Century Gothic" w:hAnsi="Century Gothic"/>
                <w:color w:val="0070C0"/>
                <w:szCs w:val="22"/>
              </w:rPr>
            </w:pPr>
            <w:r w:rsidRPr="00C54E88">
              <w:rPr>
                <w:rFonts w:ascii="Century Gothic" w:hAnsi="Century Gothic"/>
                <w:b/>
                <w:bCs/>
                <w:color w:val="0070C0"/>
                <w:szCs w:val="22"/>
              </w:rPr>
              <w:t>IFSC code:</w:t>
            </w:r>
            <w:r w:rsidRPr="00C54E88">
              <w:rPr>
                <w:rFonts w:ascii="Century Gothic" w:hAnsi="Century Gothic"/>
                <w:color w:val="0070C0"/>
                <w:szCs w:val="22"/>
              </w:rPr>
              <w:t xml:space="preserve"> CNRB0003451</w:t>
            </w:r>
          </w:p>
          <w:p w14:paraId="5B20F59E" w14:textId="77777777" w:rsidR="004B33B7" w:rsidRDefault="004B33B7" w:rsidP="00D3753E">
            <w:pPr>
              <w:pStyle w:val="NoSpacing"/>
              <w:rPr>
                <w:rFonts w:ascii="Century Gothic" w:hAnsi="Century Gothic"/>
                <w:color w:val="0070C0"/>
                <w:szCs w:val="22"/>
              </w:rPr>
            </w:pPr>
            <w:r w:rsidRPr="00C54E88">
              <w:rPr>
                <w:rFonts w:ascii="Century Gothic" w:hAnsi="Century Gothic"/>
                <w:b/>
                <w:bCs/>
                <w:color w:val="0070C0"/>
                <w:szCs w:val="22"/>
              </w:rPr>
              <w:t>Branch:</w:t>
            </w:r>
            <w:r w:rsidRPr="00C54E88">
              <w:rPr>
                <w:rFonts w:ascii="Century Gothic" w:hAnsi="Century Gothic"/>
                <w:color w:val="0070C0"/>
                <w:szCs w:val="22"/>
              </w:rPr>
              <w:t xml:space="preserve"> Manali</w:t>
            </w:r>
          </w:p>
        </w:tc>
      </w:tr>
    </w:tbl>
    <w:p w14:paraId="122BC68E" w14:textId="77777777" w:rsidR="004B33B7" w:rsidRPr="00C54E88" w:rsidRDefault="004B33B7" w:rsidP="004B33B7">
      <w:pPr>
        <w:pStyle w:val="NoSpacing"/>
        <w:rPr>
          <w:rFonts w:ascii="Century Gothic" w:hAnsi="Century Gothic"/>
          <w:b/>
          <w:bCs/>
          <w:color w:val="0070C0"/>
          <w:szCs w:val="22"/>
        </w:rPr>
      </w:pPr>
      <w:r w:rsidRPr="00C54E88">
        <w:rPr>
          <w:rFonts w:ascii="Century Gothic" w:hAnsi="Century Gothic"/>
          <w:color w:val="0070C0"/>
          <w:szCs w:val="22"/>
        </w:rPr>
        <w:br/>
      </w:r>
      <w:r w:rsidRPr="00C54E88">
        <w:rPr>
          <w:rFonts w:ascii="Century Gothic" w:hAnsi="Century Gothic"/>
          <w:b/>
          <w:bCs/>
          <w:color w:val="0070C0"/>
          <w:szCs w:val="22"/>
        </w:rPr>
        <w:t>You can also pay using below options:</w:t>
      </w:r>
    </w:p>
    <w:p w14:paraId="4558460D" w14:textId="77777777" w:rsidR="0054111D" w:rsidRPr="00BD1D6D" w:rsidRDefault="0054111D" w:rsidP="00ED4BFD">
      <w:pPr>
        <w:pStyle w:val="NoSpacing"/>
        <w:spacing w:line="276" w:lineRule="auto"/>
        <w:ind w:left="360"/>
        <w:rPr>
          <w:rFonts w:ascii="Century Gothic" w:hAnsi="Century Gothic"/>
          <w:color w:val="0070C0"/>
          <w:szCs w:val="22"/>
        </w:rPr>
      </w:pPr>
      <w:r w:rsidRPr="00BD1D6D">
        <w:rPr>
          <w:rFonts w:ascii="Century Gothic" w:hAnsi="Century Gothic"/>
          <w:color w:val="0070C0"/>
          <w:szCs w:val="22"/>
        </w:rPr>
        <w:t>Cash / Cheque</w:t>
      </w:r>
    </w:p>
    <w:p w14:paraId="6684408E" w14:textId="77777777" w:rsidR="0054111D" w:rsidRPr="00BD1D6D" w:rsidRDefault="0054111D" w:rsidP="00ED4BFD">
      <w:pPr>
        <w:pStyle w:val="NoSpacing"/>
        <w:spacing w:line="276" w:lineRule="auto"/>
        <w:ind w:left="360"/>
        <w:rPr>
          <w:rFonts w:ascii="Century Gothic" w:hAnsi="Century Gothic"/>
          <w:color w:val="0070C0"/>
          <w:szCs w:val="22"/>
        </w:rPr>
      </w:pPr>
      <w:r w:rsidRPr="00BD1D6D">
        <w:rPr>
          <w:rFonts w:ascii="Century Gothic" w:hAnsi="Century Gothic"/>
          <w:color w:val="0070C0"/>
          <w:szCs w:val="22"/>
        </w:rPr>
        <w:t>NEFT / IMPS / RTGS</w:t>
      </w:r>
    </w:p>
    <w:p w14:paraId="7AAD6DA3" w14:textId="77777777" w:rsidR="0054111D" w:rsidRDefault="0054111D" w:rsidP="00ED4BFD">
      <w:pPr>
        <w:pStyle w:val="NoSpacing"/>
        <w:spacing w:line="276" w:lineRule="auto"/>
        <w:ind w:left="360"/>
        <w:rPr>
          <w:rFonts w:ascii="Century Gothic" w:hAnsi="Century Gothic"/>
          <w:color w:val="0070C0"/>
          <w:szCs w:val="22"/>
        </w:rPr>
      </w:pPr>
      <w:r w:rsidRPr="00BD1D6D">
        <w:rPr>
          <w:rFonts w:ascii="Century Gothic" w:hAnsi="Century Gothic"/>
          <w:color w:val="0070C0"/>
          <w:szCs w:val="22"/>
        </w:rPr>
        <w:t>Credit cards, Debit cards</w:t>
      </w:r>
      <w:r>
        <w:rPr>
          <w:rFonts w:ascii="Century Gothic" w:hAnsi="Century Gothic"/>
          <w:color w:val="0070C0"/>
          <w:szCs w:val="22"/>
        </w:rPr>
        <w:t xml:space="preserve"> </w:t>
      </w:r>
      <w:r w:rsidRPr="00BD1D6D">
        <w:rPr>
          <w:rFonts w:ascii="Century Gothic" w:hAnsi="Century Gothic"/>
          <w:color w:val="0070C0"/>
          <w:szCs w:val="22"/>
        </w:rPr>
        <w:t>(</w:t>
      </w:r>
      <w:r>
        <w:rPr>
          <w:rFonts w:ascii="Century Gothic" w:hAnsi="Century Gothic"/>
          <w:color w:val="0070C0"/>
          <w:szCs w:val="22"/>
        </w:rPr>
        <w:t>2.4</w:t>
      </w:r>
      <w:r w:rsidRPr="00BD1D6D">
        <w:rPr>
          <w:rFonts w:ascii="Century Gothic" w:hAnsi="Century Gothic"/>
          <w:color w:val="0070C0"/>
          <w:szCs w:val="22"/>
        </w:rPr>
        <w:t>% gateway charges extra)</w:t>
      </w:r>
    </w:p>
    <w:p w14:paraId="6A53EF30" w14:textId="77777777" w:rsidR="0054111D" w:rsidRPr="00BD1D6D" w:rsidRDefault="0054111D" w:rsidP="00ED4BFD">
      <w:pPr>
        <w:pStyle w:val="NoSpacing"/>
        <w:spacing w:line="276" w:lineRule="auto"/>
        <w:ind w:left="360"/>
        <w:rPr>
          <w:rFonts w:ascii="Century Gothic" w:hAnsi="Century Gothic"/>
          <w:color w:val="0070C0"/>
          <w:szCs w:val="22"/>
        </w:rPr>
      </w:pPr>
      <w:r w:rsidRPr="00BD1D6D">
        <w:rPr>
          <w:rFonts w:ascii="Century Gothic" w:hAnsi="Century Gothic"/>
          <w:color w:val="0070C0"/>
          <w:szCs w:val="22"/>
        </w:rPr>
        <w:t>Wallet transfer</w:t>
      </w:r>
      <w:r>
        <w:rPr>
          <w:rFonts w:ascii="Century Gothic" w:hAnsi="Century Gothic"/>
          <w:color w:val="0070C0"/>
          <w:szCs w:val="22"/>
        </w:rPr>
        <w:t xml:space="preserve"> / UPI Payments</w:t>
      </w:r>
    </w:p>
    <w:p w14:paraId="00C1B952" w14:textId="77777777" w:rsidR="0054111D" w:rsidRDefault="0054111D" w:rsidP="00031725">
      <w:pPr>
        <w:pStyle w:val="NoSpacing"/>
        <w:spacing w:line="276" w:lineRule="auto"/>
        <w:rPr>
          <w:rFonts w:ascii="Century Gothic" w:eastAsia="Times New Roman" w:hAnsi="Century Gothic" w:cs="Times New Roman"/>
          <w:b/>
          <w:color w:val="FFC000"/>
          <w:sz w:val="24"/>
          <w:szCs w:val="24"/>
        </w:rPr>
      </w:pPr>
    </w:p>
    <w:p w14:paraId="4022EFEB" w14:textId="433FC6FD" w:rsidR="00031725" w:rsidRDefault="00031725" w:rsidP="00031725">
      <w:pPr>
        <w:pStyle w:val="NoSpacing"/>
        <w:spacing w:line="276" w:lineRule="auto"/>
        <w:rPr>
          <w:rFonts w:ascii="Century Gothic" w:eastAsia="Times New Roman" w:hAnsi="Century Gothic" w:cs="Times New Roman"/>
          <w:b/>
          <w:color w:val="FFC000"/>
          <w:sz w:val="24"/>
          <w:szCs w:val="24"/>
        </w:rPr>
      </w:pPr>
      <w:r w:rsidRPr="00676CE4">
        <w:rPr>
          <w:rFonts w:ascii="Century Gothic" w:eastAsia="Times New Roman" w:hAnsi="Century Gothic" w:cs="Times New Roman"/>
          <w:b/>
          <w:color w:val="FFC000"/>
          <w:sz w:val="24"/>
          <w:szCs w:val="24"/>
        </w:rPr>
        <w:lastRenderedPageBreak/>
        <w:t>IMPORTANT NOTES</w:t>
      </w:r>
    </w:p>
    <w:p w14:paraId="2BAC9543" w14:textId="77777777" w:rsidR="00580F9E" w:rsidRDefault="00580F9E" w:rsidP="00031725">
      <w:pPr>
        <w:pStyle w:val="NoSpacing"/>
        <w:spacing w:line="276" w:lineRule="auto"/>
        <w:rPr>
          <w:rFonts w:ascii="Century Gothic" w:eastAsia="Times New Roman" w:hAnsi="Century Gothic" w:cs="Times New Roman"/>
          <w:b/>
          <w:color w:val="FFC000"/>
          <w:sz w:val="24"/>
          <w:szCs w:val="24"/>
        </w:rPr>
      </w:pPr>
    </w:p>
    <w:p w14:paraId="40BF7A29" w14:textId="4A1E2929" w:rsidR="008B2EB9" w:rsidRPr="004F560C" w:rsidRDefault="008B2EB9" w:rsidP="004F560C">
      <w:pPr>
        <w:spacing w:after="160" w:line="259" w:lineRule="auto"/>
        <w:rPr>
          <w:rFonts w:ascii="Century Gothic" w:hAnsi="Century Gothic"/>
          <w:color w:val="0070C0"/>
          <w:lang w:val="en-US"/>
        </w:rPr>
      </w:pPr>
      <w:r w:rsidRPr="004F560C">
        <w:rPr>
          <w:rFonts w:ascii="Century Gothic" w:hAnsi="Century Gothic"/>
          <w:color w:val="0070C0"/>
          <w:lang w:val="en-US"/>
        </w:rPr>
        <w:t>Above cost is only valid for mentioned date.</w:t>
      </w:r>
    </w:p>
    <w:p w14:paraId="175AE077" w14:textId="16E6F60C" w:rsidR="00031725" w:rsidRPr="004F560C" w:rsidRDefault="00031725" w:rsidP="004F560C">
      <w:pPr>
        <w:spacing w:after="160" w:line="259" w:lineRule="auto"/>
        <w:rPr>
          <w:rFonts w:ascii="Century Gothic" w:hAnsi="Century Gothic"/>
          <w:color w:val="0070C0"/>
          <w:lang w:val="en-US"/>
        </w:rPr>
      </w:pPr>
      <w:r w:rsidRPr="004F560C">
        <w:rPr>
          <w:rFonts w:ascii="Century Gothic" w:hAnsi="Century Gothic"/>
          <w:color w:val="0070C0"/>
          <w:lang w:val="en-US"/>
        </w:rPr>
        <w:t>For extra person in same room</w:t>
      </w:r>
      <w:r w:rsidR="00580F9E">
        <w:rPr>
          <w:rFonts w:ascii="Century Gothic" w:hAnsi="Century Gothic"/>
          <w:color w:val="0070C0"/>
          <w:lang w:val="en-US"/>
        </w:rPr>
        <w:t>,</w:t>
      </w:r>
      <w:r w:rsidRPr="004F560C">
        <w:rPr>
          <w:rFonts w:ascii="Century Gothic" w:hAnsi="Century Gothic"/>
          <w:color w:val="0070C0"/>
          <w:lang w:val="en-US"/>
        </w:rPr>
        <w:t xml:space="preserve"> mattress will be given on floor</w:t>
      </w:r>
    </w:p>
    <w:p w14:paraId="146203C2" w14:textId="77777777" w:rsidR="00031725" w:rsidRPr="004F560C" w:rsidRDefault="00031725" w:rsidP="004F560C">
      <w:pPr>
        <w:spacing w:after="160" w:line="259" w:lineRule="auto"/>
        <w:rPr>
          <w:rFonts w:ascii="Century Gothic" w:hAnsi="Century Gothic"/>
          <w:color w:val="0070C0"/>
          <w:lang w:val="en-US"/>
        </w:rPr>
      </w:pPr>
      <w:r w:rsidRPr="004F560C">
        <w:rPr>
          <w:rFonts w:ascii="Century Gothic" w:hAnsi="Century Gothic"/>
          <w:color w:val="0070C0"/>
          <w:lang w:val="en-US"/>
        </w:rPr>
        <w:t>AC will not work in hill areas</w:t>
      </w:r>
    </w:p>
    <w:p w14:paraId="0F36EABE" w14:textId="6B93529E" w:rsidR="00031725" w:rsidRPr="004F560C" w:rsidRDefault="00031725" w:rsidP="004F560C">
      <w:pPr>
        <w:spacing w:after="160" w:line="259" w:lineRule="auto"/>
        <w:rPr>
          <w:rFonts w:ascii="Century Gothic" w:hAnsi="Century Gothic"/>
          <w:color w:val="0070C0"/>
          <w:lang w:val="en-US"/>
        </w:rPr>
      </w:pPr>
      <w:r w:rsidRPr="004F560C">
        <w:rPr>
          <w:rFonts w:ascii="Century Gothic" w:hAnsi="Century Gothic"/>
          <w:color w:val="0070C0"/>
          <w:lang w:val="en-US"/>
        </w:rPr>
        <w:t>The car may or may not have power windows</w:t>
      </w:r>
    </w:p>
    <w:p w14:paraId="5208CCE6" w14:textId="77777777" w:rsidR="00A522CE" w:rsidRPr="004F560C" w:rsidRDefault="00A522CE" w:rsidP="004F560C">
      <w:pPr>
        <w:spacing w:after="160" w:line="259" w:lineRule="auto"/>
        <w:rPr>
          <w:rFonts w:ascii="Century Gothic" w:hAnsi="Century Gothic"/>
          <w:color w:val="0070C0"/>
          <w:lang w:val="en-US"/>
        </w:rPr>
      </w:pPr>
      <w:r w:rsidRPr="004F560C">
        <w:rPr>
          <w:rFonts w:ascii="Century Gothic" w:hAnsi="Century Gothic"/>
          <w:color w:val="0070C0"/>
          <w:lang w:val="en-US"/>
        </w:rPr>
        <w:t xml:space="preserve">Guests’ luggage is their own responsibility. </w:t>
      </w:r>
    </w:p>
    <w:p w14:paraId="7C51326F" w14:textId="77089461" w:rsidR="00A522CE" w:rsidRPr="004F560C" w:rsidRDefault="00A522CE" w:rsidP="004F560C">
      <w:pPr>
        <w:spacing w:after="160" w:line="259" w:lineRule="auto"/>
        <w:rPr>
          <w:rFonts w:ascii="Century Gothic" w:hAnsi="Century Gothic"/>
          <w:color w:val="0070C0"/>
          <w:lang w:val="en-US"/>
        </w:rPr>
      </w:pPr>
      <w:r w:rsidRPr="004F560C">
        <w:rPr>
          <w:rFonts w:ascii="Century Gothic" w:hAnsi="Century Gothic"/>
          <w:color w:val="0070C0"/>
          <w:lang w:val="en-US"/>
        </w:rPr>
        <w:t>Any kind of insurance is not covered in the package.</w:t>
      </w:r>
    </w:p>
    <w:p w14:paraId="384EE186" w14:textId="4BC65DEF" w:rsidR="00DE5D8F" w:rsidRPr="00EB275F" w:rsidRDefault="00DE5D8F" w:rsidP="004F560C">
      <w:pPr>
        <w:spacing w:after="160" w:line="259" w:lineRule="auto"/>
        <w:rPr>
          <w:rFonts w:ascii="Century Gothic" w:hAnsi="Century Gothic"/>
          <w:color w:val="0070C0"/>
          <w:lang w:val="en-US"/>
        </w:rPr>
      </w:pPr>
      <w:r w:rsidRPr="004F560C">
        <w:rPr>
          <w:rFonts w:ascii="Century Gothic" w:hAnsi="Century Gothic"/>
          <w:color w:val="0070C0"/>
          <w:lang w:val="en-US"/>
        </w:rPr>
        <w:t>Remaining payment will not be accepted by cheque</w:t>
      </w:r>
      <w:r w:rsidR="00EB275F" w:rsidRPr="004F560C">
        <w:rPr>
          <w:rFonts w:ascii="Century Gothic" w:hAnsi="Century Gothic"/>
          <w:color w:val="0070C0"/>
          <w:lang w:val="en-US"/>
        </w:rPr>
        <w:t>.</w:t>
      </w:r>
    </w:p>
    <w:p w14:paraId="094CF460" w14:textId="430A6D89" w:rsidR="00EB275F" w:rsidRPr="004F560C" w:rsidRDefault="00EB275F" w:rsidP="004F560C">
      <w:pPr>
        <w:spacing w:after="160" w:line="259" w:lineRule="auto"/>
        <w:rPr>
          <w:rFonts w:ascii="Century Gothic" w:hAnsi="Century Gothic"/>
          <w:color w:val="0070C0"/>
          <w:lang w:val="en-US"/>
        </w:rPr>
      </w:pPr>
      <w:r w:rsidRPr="004F560C">
        <w:rPr>
          <w:rFonts w:ascii="Century Gothic" w:hAnsi="Century Gothic"/>
          <w:color w:val="0070C0"/>
          <w:lang w:val="en-US"/>
        </w:rPr>
        <w:t>Token amount is non-refundable in any case</w:t>
      </w:r>
    </w:p>
    <w:p w14:paraId="129583EE" w14:textId="77777777" w:rsidR="0034078B" w:rsidRDefault="0034078B" w:rsidP="004F560C">
      <w:pPr>
        <w:spacing w:after="160" w:line="259" w:lineRule="auto"/>
        <w:rPr>
          <w:rFonts w:ascii="Century Gothic" w:hAnsi="Century Gothic"/>
          <w:color w:val="0070C0"/>
          <w:lang w:val="en-US"/>
        </w:rPr>
      </w:pPr>
      <w:r w:rsidRPr="004F560C">
        <w:rPr>
          <w:rFonts w:ascii="Century Gothic" w:hAnsi="Century Gothic"/>
          <w:color w:val="0070C0"/>
          <w:lang w:val="en-US"/>
        </w:rPr>
        <w:t>The vehicle will be exclusively used as per the itinerary only (point to point basis only)</w:t>
      </w:r>
    </w:p>
    <w:p w14:paraId="4468CA19" w14:textId="1BB56D64" w:rsidR="00941E13" w:rsidRPr="004F560C" w:rsidRDefault="00941E13" w:rsidP="004F560C">
      <w:pPr>
        <w:spacing w:after="160" w:line="259" w:lineRule="auto"/>
        <w:rPr>
          <w:rFonts w:ascii="Century Gothic" w:hAnsi="Century Gothic"/>
          <w:color w:val="0070C0"/>
          <w:lang w:val="en-US"/>
        </w:rPr>
      </w:pPr>
      <w:r>
        <w:rPr>
          <w:rFonts w:ascii="Century Gothic" w:hAnsi="Century Gothic"/>
          <w:color w:val="0070C0"/>
          <w:lang w:val="en-US"/>
        </w:rPr>
        <w:t>Extra cost will be applied for 4x4 vehicles in Hill stations to reach the desired points in case of snowfall.</w:t>
      </w:r>
    </w:p>
    <w:p w14:paraId="57135F10" w14:textId="7D245617" w:rsidR="008E3B69" w:rsidRPr="004F560C" w:rsidRDefault="00786A29" w:rsidP="004F560C">
      <w:pPr>
        <w:spacing w:after="160" w:line="259" w:lineRule="auto"/>
        <w:rPr>
          <w:rFonts w:ascii="Century Gothic" w:hAnsi="Century Gothic"/>
          <w:color w:val="0070C0"/>
          <w:lang w:val="en-US"/>
        </w:rPr>
      </w:pPr>
      <w:r w:rsidRPr="004F560C">
        <w:rPr>
          <w:rFonts w:ascii="Century Gothic" w:hAnsi="Century Gothic"/>
          <w:color w:val="0070C0"/>
          <w:lang w:val="en-US"/>
        </w:rPr>
        <w:t>Check in &amp; checkout time will be according to hotel policies</w:t>
      </w:r>
      <w:r w:rsidR="00DD6F2F" w:rsidRPr="004F560C">
        <w:rPr>
          <w:rFonts w:ascii="Century Gothic" w:hAnsi="Century Gothic"/>
          <w:color w:val="0070C0"/>
          <w:lang w:val="en-US"/>
        </w:rPr>
        <w:t>.</w:t>
      </w:r>
      <w:r w:rsidR="00F1734A" w:rsidRPr="004F560C">
        <w:rPr>
          <w:rFonts w:ascii="Century Gothic" w:hAnsi="Century Gothic"/>
          <w:color w:val="0070C0"/>
          <w:lang w:val="en-US"/>
        </w:rPr>
        <w:t xml:space="preserve"> (Early check in &amp; late checkout will attract extra charges)</w:t>
      </w:r>
    </w:p>
    <w:p w14:paraId="772C7080" w14:textId="27BB514E" w:rsidR="00A927C1" w:rsidRPr="004F560C" w:rsidRDefault="00A927C1" w:rsidP="004F560C">
      <w:pPr>
        <w:spacing w:after="160" w:line="259" w:lineRule="auto"/>
        <w:rPr>
          <w:rFonts w:ascii="Century Gothic" w:hAnsi="Century Gothic"/>
          <w:color w:val="0070C0"/>
          <w:lang w:val="en-US"/>
        </w:rPr>
      </w:pPr>
      <w:r w:rsidRPr="004F560C">
        <w:rPr>
          <w:rFonts w:ascii="Century Gothic" w:hAnsi="Century Gothic"/>
          <w:color w:val="0070C0"/>
          <w:lang w:val="en-US"/>
        </w:rPr>
        <w:t>We reserve the right to refuse any booking at our discretion</w:t>
      </w:r>
    </w:p>
    <w:p w14:paraId="1328A744" w14:textId="0E0EE78B" w:rsidR="00031725" w:rsidRPr="00BD1D6D" w:rsidRDefault="00031725" w:rsidP="00031725">
      <w:pPr>
        <w:pStyle w:val="NoSpacing"/>
        <w:spacing w:line="276" w:lineRule="auto"/>
        <w:rPr>
          <w:rFonts w:ascii="Century Gothic" w:hAnsi="Century Gothic"/>
          <w:szCs w:val="22"/>
          <w:shd w:val="clear" w:color="auto" w:fill="FFFFFF"/>
        </w:rPr>
      </w:pPr>
    </w:p>
    <w:p w14:paraId="19A5A762" w14:textId="77777777" w:rsidR="00031725" w:rsidRDefault="00031725" w:rsidP="00031725">
      <w:pPr>
        <w:pStyle w:val="NoSpacing"/>
        <w:spacing w:line="276" w:lineRule="auto"/>
        <w:rPr>
          <w:rFonts w:ascii="Century Gothic" w:hAnsi="Century Gothic"/>
          <w:b/>
          <w:color w:val="FFC000"/>
          <w:sz w:val="24"/>
          <w:szCs w:val="24"/>
          <w:shd w:val="clear" w:color="auto" w:fill="FFFFFF"/>
        </w:rPr>
      </w:pPr>
      <w:r w:rsidRPr="00676CE4">
        <w:rPr>
          <w:rFonts w:ascii="Century Gothic" w:hAnsi="Century Gothic"/>
          <w:b/>
          <w:color w:val="FFC000"/>
          <w:sz w:val="24"/>
          <w:szCs w:val="24"/>
          <w:shd w:val="clear" w:color="auto" w:fill="FFFFFF"/>
        </w:rPr>
        <w:t>CANCELLATION POLICY</w:t>
      </w:r>
    </w:p>
    <w:p w14:paraId="13733247" w14:textId="77777777" w:rsidR="00580F9E" w:rsidRDefault="00580F9E" w:rsidP="00031725">
      <w:pPr>
        <w:pStyle w:val="NoSpacing"/>
        <w:spacing w:line="276" w:lineRule="auto"/>
        <w:rPr>
          <w:rFonts w:ascii="Century Gothic" w:hAnsi="Century Gothic"/>
          <w:b/>
          <w:color w:val="FFC000"/>
          <w:sz w:val="24"/>
          <w:szCs w:val="24"/>
          <w:shd w:val="clear" w:color="auto" w:fill="FFFFFF"/>
        </w:rPr>
      </w:pPr>
    </w:p>
    <w:p w14:paraId="1B96E744" w14:textId="77777777" w:rsidR="00AD25E7" w:rsidRPr="00AD25E7" w:rsidRDefault="00AD25E7" w:rsidP="00AD25E7">
      <w:pPr>
        <w:spacing w:after="160" w:line="259" w:lineRule="auto"/>
        <w:rPr>
          <w:rFonts w:ascii="Century Gothic" w:hAnsi="Century Gothic"/>
          <w:color w:val="0070C0"/>
          <w:lang w:val="en-US"/>
        </w:rPr>
      </w:pPr>
      <w:r w:rsidRPr="00AD25E7">
        <w:rPr>
          <w:rFonts w:ascii="Century Gothic" w:hAnsi="Century Gothic"/>
          <w:color w:val="0070C0"/>
          <w:lang w:val="en-US"/>
        </w:rPr>
        <w:t>All cancellation requests must be submitted in writing via email, WhatsApp, or any other official communication channel of Best Escape Holidays by NV Hospitality. The date on which the written cancellation request is received by us will be treated as the official cancellation date.</w:t>
      </w:r>
    </w:p>
    <w:p w14:paraId="0732ECBE" w14:textId="77777777" w:rsidR="00AD25E7" w:rsidRPr="00AD25E7" w:rsidRDefault="00AD25E7" w:rsidP="00AD25E7">
      <w:pPr>
        <w:spacing w:after="160" w:line="259" w:lineRule="auto"/>
        <w:rPr>
          <w:rFonts w:ascii="Century Gothic" w:hAnsi="Century Gothic"/>
          <w:color w:val="0070C0"/>
        </w:rPr>
      </w:pPr>
      <w:r w:rsidRPr="00AD25E7">
        <w:rPr>
          <w:rFonts w:ascii="Century Gothic" w:hAnsi="Century Gothic"/>
          <w:color w:val="0070C0"/>
        </w:rPr>
        <w:t>Cancellation charges shall apply as follows:</w:t>
      </w:r>
    </w:p>
    <w:p w14:paraId="110C9A60" w14:textId="77777777" w:rsidR="00562E7B" w:rsidRPr="004F560C" w:rsidRDefault="00562E7B" w:rsidP="004F560C">
      <w:pPr>
        <w:spacing w:after="160" w:line="259" w:lineRule="auto"/>
        <w:rPr>
          <w:rFonts w:ascii="Century Gothic" w:hAnsi="Century Gothic"/>
          <w:color w:val="0070C0"/>
          <w:lang w:val="en-US"/>
        </w:rPr>
      </w:pPr>
      <w:r w:rsidRPr="004F560C">
        <w:rPr>
          <w:rFonts w:ascii="Century Gothic" w:hAnsi="Century Gothic"/>
          <w:color w:val="0070C0"/>
          <w:lang w:val="en-US"/>
        </w:rPr>
        <w:t>45 days or more prior to departure of the tour, 0% cancellation charge.</w:t>
      </w:r>
    </w:p>
    <w:p w14:paraId="2B8B02A8" w14:textId="0B78A77B" w:rsidR="00562E7B" w:rsidRPr="004F560C" w:rsidRDefault="00562E7B" w:rsidP="004F560C">
      <w:pPr>
        <w:spacing w:after="160" w:line="259" w:lineRule="auto"/>
        <w:rPr>
          <w:rFonts w:ascii="Century Gothic" w:hAnsi="Century Gothic"/>
          <w:color w:val="0070C0"/>
          <w:lang w:val="en-US"/>
        </w:rPr>
      </w:pPr>
      <w:r w:rsidRPr="004F560C">
        <w:rPr>
          <w:rFonts w:ascii="Century Gothic" w:hAnsi="Century Gothic"/>
          <w:color w:val="0070C0"/>
          <w:lang w:val="en-US"/>
        </w:rPr>
        <w:t xml:space="preserve">45 days to </w:t>
      </w:r>
      <w:r w:rsidR="00580F9E">
        <w:rPr>
          <w:rFonts w:ascii="Century Gothic" w:hAnsi="Century Gothic"/>
          <w:color w:val="0070C0"/>
          <w:lang w:val="en-US"/>
        </w:rPr>
        <w:t>2</w:t>
      </w:r>
      <w:r w:rsidRPr="004F560C">
        <w:rPr>
          <w:rFonts w:ascii="Century Gothic" w:hAnsi="Century Gothic"/>
          <w:color w:val="0070C0"/>
          <w:lang w:val="en-US"/>
        </w:rPr>
        <w:t>0 days to departure of the tour, 25% cancellation charge.</w:t>
      </w:r>
    </w:p>
    <w:p w14:paraId="0EF1C033" w14:textId="124D75FE" w:rsidR="00562E7B" w:rsidRPr="004F560C" w:rsidRDefault="00580F9E" w:rsidP="004F560C">
      <w:pPr>
        <w:spacing w:after="160" w:line="259" w:lineRule="auto"/>
        <w:rPr>
          <w:rFonts w:ascii="Century Gothic" w:hAnsi="Century Gothic"/>
          <w:color w:val="0070C0"/>
          <w:lang w:val="en-US"/>
        </w:rPr>
      </w:pPr>
      <w:r>
        <w:rPr>
          <w:rFonts w:ascii="Century Gothic" w:hAnsi="Century Gothic"/>
          <w:color w:val="0070C0"/>
          <w:lang w:val="en-US"/>
        </w:rPr>
        <w:t>2</w:t>
      </w:r>
      <w:r w:rsidR="00562E7B" w:rsidRPr="004F560C">
        <w:rPr>
          <w:rFonts w:ascii="Century Gothic" w:hAnsi="Century Gothic"/>
          <w:color w:val="0070C0"/>
          <w:lang w:val="en-US"/>
        </w:rPr>
        <w:t xml:space="preserve">0 days to </w:t>
      </w:r>
      <w:r>
        <w:rPr>
          <w:rFonts w:ascii="Century Gothic" w:hAnsi="Century Gothic"/>
          <w:color w:val="0070C0"/>
          <w:lang w:val="en-US"/>
        </w:rPr>
        <w:t>7</w:t>
      </w:r>
      <w:r w:rsidR="00562E7B" w:rsidRPr="004F560C">
        <w:rPr>
          <w:rFonts w:ascii="Century Gothic" w:hAnsi="Century Gothic"/>
          <w:color w:val="0070C0"/>
          <w:lang w:val="en-US"/>
        </w:rPr>
        <w:t xml:space="preserve"> days to departure of the tour, 50% cancellation charge.</w:t>
      </w:r>
    </w:p>
    <w:p w14:paraId="6B671DD8" w14:textId="623F2312" w:rsidR="00562E7B" w:rsidRPr="004F560C" w:rsidRDefault="00562E7B" w:rsidP="004F560C">
      <w:pPr>
        <w:spacing w:after="160" w:line="259" w:lineRule="auto"/>
        <w:rPr>
          <w:rFonts w:ascii="Century Gothic" w:hAnsi="Century Gothic"/>
          <w:color w:val="0070C0"/>
          <w:lang w:val="en-US"/>
        </w:rPr>
      </w:pPr>
      <w:r w:rsidRPr="004F560C">
        <w:rPr>
          <w:rFonts w:ascii="Century Gothic" w:hAnsi="Century Gothic"/>
          <w:color w:val="0070C0"/>
          <w:lang w:val="en-US"/>
        </w:rPr>
        <w:t xml:space="preserve">Less than </w:t>
      </w:r>
      <w:r w:rsidR="00580F9E">
        <w:rPr>
          <w:rFonts w:ascii="Century Gothic" w:hAnsi="Century Gothic"/>
          <w:color w:val="0070C0"/>
          <w:lang w:val="en-US"/>
        </w:rPr>
        <w:t>7</w:t>
      </w:r>
      <w:r w:rsidRPr="004F560C">
        <w:rPr>
          <w:rFonts w:ascii="Century Gothic" w:hAnsi="Century Gothic"/>
          <w:color w:val="0070C0"/>
          <w:lang w:val="en-US"/>
        </w:rPr>
        <w:t xml:space="preserve"> days to departure of the tour, 100% Cancellation charge.</w:t>
      </w:r>
    </w:p>
    <w:p w14:paraId="1D3AA6C8" w14:textId="77777777" w:rsidR="00562E7B" w:rsidRPr="004F560C" w:rsidRDefault="00562E7B" w:rsidP="004F560C">
      <w:pPr>
        <w:spacing w:after="160" w:line="259" w:lineRule="auto"/>
        <w:rPr>
          <w:rFonts w:ascii="Century Gothic" w:hAnsi="Century Gothic"/>
          <w:color w:val="0070C0"/>
          <w:lang w:val="en-US"/>
        </w:rPr>
      </w:pPr>
      <w:r w:rsidRPr="004F560C">
        <w:rPr>
          <w:rFonts w:ascii="Century Gothic" w:hAnsi="Century Gothic"/>
          <w:color w:val="0070C0"/>
          <w:lang w:val="en-US"/>
        </w:rPr>
        <w:t>Cancellation charges are calculated on total package cost &amp; not on advance amount received.</w:t>
      </w:r>
    </w:p>
    <w:p w14:paraId="04EF9F02" w14:textId="608B46F0" w:rsidR="005E56CC" w:rsidRPr="004F560C" w:rsidRDefault="00031725" w:rsidP="004F560C">
      <w:pPr>
        <w:spacing w:after="160" w:line="259" w:lineRule="auto"/>
        <w:rPr>
          <w:rFonts w:ascii="Century Gothic" w:hAnsi="Century Gothic"/>
          <w:color w:val="0070C0"/>
          <w:lang w:val="en-US"/>
        </w:rPr>
      </w:pPr>
      <w:r w:rsidRPr="004F560C">
        <w:rPr>
          <w:rFonts w:ascii="Century Gothic" w:hAnsi="Century Gothic"/>
          <w:color w:val="0070C0"/>
          <w:lang w:val="en-US"/>
        </w:rPr>
        <w:lastRenderedPageBreak/>
        <w:t>If guest wishes to postpone his / her travel dates, we request to kindly reach us 10 days prior to journey date via mail or written conversation.</w:t>
      </w:r>
    </w:p>
    <w:p w14:paraId="6D814D37" w14:textId="1A2C388E" w:rsidR="009A22DE" w:rsidRPr="004F560C" w:rsidRDefault="00031725" w:rsidP="004F560C">
      <w:pPr>
        <w:spacing w:after="160" w:line="259" w:lineRule="auto"/>
        <w:rPr>
          <w:rFonts w:ascii="Century Gothic" w:hAnsi="Century Gothic"/>
          <w:color w:val="0070C0"/>
          <w:lang w:val="en-US"/>
        </w:rPr>
      </w:pPr>
      <w:r w:rsidRPr="004F560C">
        <w:rPr>
          <w:rFonts w:ascii="Century Gothic" w:hAnsi="Century Gothic"/>
          <w:color w:val="0070C0"/>
          <w:lang w:val="en-US"/>
        </w:rPr>
        <w:t>In all postpone scenarios, the services and the costing will be subject to availability of Hotel / Volvo / Cab and season / off season time.</w:t>
      </w:r>
    </w:p>
    <w:p w14:paraId="59361E51" w14:textId="77777777" w:rsidR="0074206C" w:rsidRDefault="0074206C" w:rsidP="0074206C">
      <w:pPr>
        <w:pStyle w:val="NoSpacing"/>
        <w:spacing w:line="276" w:lineRule="auto"/>
        <w:rPr>
          <w:rFonts w:ascii="Century Gothic" w:eastAsiaTheme="minorEastAsia" w:hAnsi="Century Gothic"/>
          <w:color w:val="0070C0"/>
          <w:szCs w:val="22"/>
          <w:lang w:eastAsia="en-IN" w:bidi="ar-SA"/>
        </w:rPr>
      </w:pPr>
    </w:p>
    <w:p w14:paraId="0E0B4EF6" w14:textId="2D935CC3" w:rsidR="0074206C" w:rsidRPr="0074206C" w:rsidRDefault="0074206C" w:rsidP="0074206C">
      <w:pPr>
        <w:pStyle w:val="NoSpacing"/>
        <w:spacing w:line="276" w:lineRule="auto"/>
        <w:rPr>
          <w:rFonts w:ascii="Century Gothic" w:hAnsi="Century Gothic"/>
          <w:b/>
          <w:color w:val="FFC000"/>
          <w:sz w:val="24"/>
          <w:szCs w:val="24"/>
          <w:shd w:val="clear" w:color="auto" w:fill="FFFFFF"/>
        </w:rPr>
      </w:pPr>
      <w:r w:rsidRPr="0074206C">
        <w:rPr>
          <w:rFonts w:ascii="Century Gothic" w:hAnsi="Century Gothic"/>
          <w:b/>
          <w:color w:val="FFC000"/>
          <w:sz w:val="24"/>
          <w:szCs w:val="24"/>
          <w:shd w:val="clear" w:color="auto" w:fill="FFFFFF"/>
        </w:rPr>
        <w:t>REFUND</w:t>
      </w:r>
    </w:p>
    <w:p w14:paraId="3EBF93A3" w14:textId="4BD72DE9" w:rsidR="00D746D4" w:rsidRPr="00D746D4" w:rsidRDefault="00D746D4" w:rsidP="00D746D4">
      <w:pPr>
        <w:spacing w:after="160" w:line="259" w:lineRule="auto"/>
        <w:rPr>
          <w:rFonts w:ascii="Century Gothic" w:hAnsi="Century Gothic"/>
          <w:color w:val="0070C0"/>
        </w:rPr>
      </w:pPr>
      <w:r w:rsidRPr="00D746D4">
        <w:rPr>
          <w:rFonts w:ascii="Century Gothic" w:hAnsi="Century Gothic"/>
          <w:color w:val="0070C0"/>
        </w:rPr>
        <w:t>Refunds, if applicable, will be processed after deducting the applicable cancellation charges and any non-refundable amounts charged by airlines, hotels, transport providers, or other third-party suppliers.</w:t>
      </w:r>
    </w:p>
    <w:p w14:paraId="568F9973" w14:textId="04646A25" w:rsidR="00D746D4" w:rsidRPr="00D746D4" w:rsidRDefault="00D746D4" w:rsidP="00D746D4">
      <w:pPr>
        <w:spacing w:after="160" w:line="259" w:lineRule="auto"/>
        <w:rPr>
          <w:rFonts w:ascii="Century Gothic" w:hAnsi="Century Gothic"/>
          <w:color w:val="0070C0"/>
        </w:rPr>
      </w:pPr>
      <w:r w:rsidRPr="00D746D4">
        <w:rPr>
          <w:rFonts w:ascii="Century Gothic" w:hAnsi="Century Gothic"/>
          <w:color w:val="0070C0"/>
        </w:rPr>
        <w:t>Certain services, including airline tickets, train tickets, permits, visa fees, travel insurance, adventure activities, and special event bookings, may be non-refundable</w:t>
      </w:r>
      <w:r>
        <w:rPr>
          <w:rFonts w:ascii="Century Gothic" w:hAnsi="Century Gothic"/>
          <w:color w:val="0070C0"/>
        </w:rPr>
        <w:t xml:space="preserve"> or partial refundable</w:t>
      </w:r>
      <w:r w:rsidRPr="00D746D4">
        <w:rPr>
          <w:rFonts w:ascii="Century Gothic" w:hAnsi="Century Gothic"/>
          <w:color w:val="0070C0"/>
        </w:rPr>
        <w:t xml:space="preserve"> or subject to separate cancellation policies imposed by the respective service providers.</w:t>
      </w:r>
    </w:p>
    <w:p w14:paraId="5DFEA452" w14:textId="34A58D6F" w:rsidR="00D746D4" w:rsidRPr="00D746D4" w:rsidRDefault="00D746D4" w:rsidP="00D746D4">
      <w:pPr>
        <w:spacing w:after="160" w:line="259" w:lineRule="auto"/>
        <w:rPr>
          <w:rFonts w:ascii="Century Gothic" w:hAnsi="Century Gothic"/>
          <w:color w:val="0070C0"/>
        </w:rPr>
      </w:pPr>
      <w:r w:rsidRPr="00D746D4">
        <w:rPr>
          <w:rFonts w:ascii="Century Gothic" w:hAnsi="Century Gothic"/>
          <w:color w:val="0070C0"/>
        </w:rPr>
        <w:t>Any applicable government taxes, convenience fees, or payment gateway charges may also be non-refundable where permitted by law.</w:t>
      </w:r>
    </w:p>
    <w:p w14:paraId="0CF2CBF0" w14:textId="4E2F982A" w:rsidR="00D746D4" w:rsidRPr="00D746D4" w:rsidRDefault="00D746D4" w:rsidP="00D746D4">
      <w:pPr>
        <w:spacing w:after="160" w:line="259" w:lineRule="auto"/>
        <w:rPr>
          <w:rFonts w:ascii="Century Gothic" w:hAnsi="Century Gothic"/>
          <w:color w:val="0070C0"/>
        </w:rPr>
      </w:pPr>
      <w:r w:rsidRPr="00D746D4">
        <w:rPr>
          <w:rFonts w:ascii="Century Gothic" w:hAnsi="Century Gothic"/>
          <w:color w:val="0070C0"/>
        </w:rPr>
        <w:t>No refund will be provided for any unused services, including accommodation, meals, sightseeing, or transportation, once the tour has commenced.</w:t>
      </w:r>
    </w:p>
    <w:p w14:paraId="59866A1D" w14:textId="12ED6FFB" w:rsidR="00D746D4" w:rsidRDefault="00D746D4" w:rsidP="00D746D4">
      <w:pPr>
        <w:spacing w:after="160" w:line="259" w:lineRule="auto"/>
        <w:rPr>
          <w:rFonts w:ascii="Century Gothic" w:hAnsi="Century Gothic"/>
          <w:color w:val="0070C0"/>
        </w:rPr>
      </w:pPr>
      <w:r w:rsidRPr="00D746D4">
        <w:rPr>
          <w:rFonts w:ascii="Century Gothic" w:hAnsi="Century Gothic"/>
          <w:color w:val="0070C0"/>
        </w:rPr>
        <w:t>In the event of cancellation due to circumstances beyond the control of Best Escape Holidays by NV Hospitality (including natural disasters, road closures, adverse weather, government restrictions, pandemics, strikes, or other force majeure events), refunds or credits will be subject to the policies of the respective service providers.</w:t>
      </w:r>
    </w:p>
    <w:p w14:paraId="6C367CEB" w14:textId="324A2A67" w:rsidR="00704339" w:rsidRPr="00704339" w:rsidRDefault="00704339" w:rsidP="00D746D4">
      <w:pPr>
        <w:spacing w:after="160" w:line="259" w:lineRule="auto"/>
        <w:rPr>
          <w:rFonts w:ascii="Century Gothic" w:hAnsi="Century Gothic"/>
          <w:color w:val="0070C0"/>
          <w:lang w:val="en-US"/>
        </w:rPr>
      </w:pPr>
      <w:r>
        <w:rPr>
          <w:rFonts w:ascii="Century Gothic" w:hAnsi="Century Gothic"/>
          <w:color w:val="0070C0"/>
          <w:lang w:val="en-US"/>
        </w:rPr>
        <w:t>Approved refunds will generally be processed within</w:t>
      </w:r>
      <w:r w:rsidRPr="003C67BE">
        <w:rPr>
          <w:rFonts w:ascii="Century Gothic" w:hAnsi="Century Gothic"/>
          <w:color w:val="0070C0"/>
        </w:rPr>
        <w:t xml:space="preserve"> 5-7 business days, depending on banking channels and supplier policies.</w:t>
      </w:r>
    </w:p>
    <w:p w14:paraId="393E5D94" w14:textId="77777777" w:rsidR="00704339" w:rsidRDefault="00704339" w:rsidP="004F560C">
      <w:pPr>
        <w:spacing w:after="160" w:line="259" w:lineRule="auto"/>
        <w:rPr>
          <w:rFonts w:ascii="Century Gothic" w:hAnsi="Century Gothic"/>
          <w:color w:val="0070C0"/>
        </w:rPr>
      </w:pPr>
    </w:p>
    <w:p w14:paraId="1E021707" w14:textId="198FB5CE" w:rsidR="004F560C" w:rsidRPr="004F560C" w:rsidRDefault="004F560C" w:rsidP="004F560C">
      <w:pPr>
        <w:spacing w:after="160" w:line="259" w:lineRule="auto"/>
        <w:rPr>
          <w:rFonts w:ascii="Century Gothic" w:eastAsiaTheme="minorHAnsi" w:hAnsi="Century Gothic"/>
          <w:b/>
          <w:color w:val="FFC000"/>
          <w:sz w:val="24"/>
          <w:szCs w:val="24"/>
          <w:shd w:val="clear" w:color="auto" w:fill="FFFFFF"/>
          <w:lang w:val="en-US" w:eastAsia="en-US" w:bidi="hi-IN"/>
        </w:rPr>
      </w:pPr>
      <w:r w:rsidRPr="004F560C">
        <w:rPr>
          <w:rFonts w:ascii="Century Gothic" w:eastAsiaTheme="minorHAnsi" w:hAnsi="Century Gothic"/>
          <w:b/>
          <w:color w:val="FFC000"/>
          <w:sz w:val="24"/>
          <w:szCs w:val="24"/>
          <w:shd w:val="clear" w:color="auto" w:fill="FFFFFF"/>
          <w:lang w:val="en-US" w:eastAsia="en-US" w:bidi="hi-IN"/>
        </w:rPr>
        <w:t>JURISDICTION</w:t>
      </w:r>
    </w:p>
    <w:p w14:paraId="513A37DE" w14:textId="77777777" w:rsidR="004F560C" w:rsidRPr="004F560C" w:rsidRDefault="004F560C" w:rsidP="004F560C">
      <w:pPr>
        <w:spacing w:after="160" w:line="259" w:lineRule="auto"/>
        <w:rPr>
          <w:rFonts w:ascii="Century Gothic" w:hAnsi="Century Gothic"/>
          <w:color w:val="0070C0"/>
          <w:lang w:val="en-US"/>
        </w:rPr>
      </w:pPr>
      <w:r w:rsidRPr="004F560C">
        <w:rPr>
          <w:rFonts w:ascii="Century Gothic" w:hAnsi="Century Gothic"/>
          <w:color w:val="0070C0"/>
          <w:lang w:val="en-US"/>
        </w:rPr>
        <w:t>All services provided by Best Escape Holidays by NV Hospitality shall be governed by and construed in accordance with the laws of India.</w:t>
      </w:r>
    </w:p>
    <w:p w14:paraId="417E0EB3" w14:textId="77777777" w:rsidR="004F560C" w:rsidRPr="004F560C" w:rsidRDefault="004F560C" w:rsidP="004F560C">
      <w:pPr>
        <w:spacing w:after="160" w:line="259" w:lineRule="auto"/>
        <w:rPr>
          <w:rFonts w:ascii="Century Gothic" w:hAnsi="Century Gothic"/>
          <w:color w:val="0070C0"/>
          <w:lang w:val="en-US"/>
        </w:rPr>
      </w:pPr>
      <w:r w:rsidRPr="004F560C">
        <w:rPr>
          <w:rFonts w:ascii="Century Gothic" w:hAnsi="Century Gothic"/>
          <w:color w:val="0070C0"/>
          <w:lang w:val="en-US"/>
        </w:rPr>
        <w:t>Any dispute, claim, or legal proceeding arising out of or relating to any services provided by Best Escape Holidays by NV Hospitality shall be subject to the exclusive jurisdiction of the competent courts located in Kullu District, Himachal Pradesh, India.</w:t>
      </w:r>
    </w:p>
    <w:p w14:paraId="1C06B4B5" w14:textId="77777777" w:rsidR="004F560C" w:rsidRPr="004F560C" w:rsidRDefault="004F560C" w:rsidP="004F560C">
      <w:pPr>
        <w:spacing w:after="160" w:line="259" w:lineRule="auto"/>
        <w:rPr>
          <w:rFonts w:ascii="Century Gothic" w:hAnsi="Century Gothic"/>
          <w:color w:val="0070C0"/>
          <w:lang w:val="en-US"/>
        </w:rPr>
      </w:pPr>
      <w:r w:rsidRPr="004F560C">
        <w:rPr>
          <w:rFonts w:ascii="Century Gothic" w:hAnsi="Century Gothic"/>
          <w:color w:val="0070C0"/>
          <w:lang w:val="en-US"/>
        </w:rPr>
        <w:t>The parties shall first attempt to resolve disputes amicably through mutual discussions. If a resolution cannot be reached, either party may seek legal remedies before the courts having exclusive jurisdiction in Kullu District, Himachal Pradesh.</w:t>
      </w:r>
    </w:p>
    <w:p w14:paraId="2859EDF1" w14:textId="69645B20" w:rsidR="00001317" w:rsidRPr="00FA7334" w:rsidRDefault="004F560C" w:rsidP="00FA7334">
      <w:pPr>
        <w:spacing w:after="160" w:line="259" w:lineRule="auto"/>
        <w:rPr>
          <w:rFonts w:ascii="Century Gothic" w:hAnsi="Century Gothic"/>
          <w:color w:val="0070C0"/>
          <w:lang w:val="en-US"/>
        </w:rPr>
      </w:pPr>
      <w:r w:rsidRPr="004F560C">
        <w:rPr>
          <w:rFonts w:ascii="Century Gothic" w:hAnsi="Century Gothic"/>
          <w:color w:val="0070C0"/>
          <w:lang w:val="en-US"/>
        </w:rPr>
        <w:t>By booking any service, customers acknowledge that they have read, understood, and agreed to these Terms &amp; Conditions, the Cancellation &amp; Refund Policy, and the Jurisdiction Policy</w:t>
      </w:r>
    </w:p>
    <w:sectPr w:rsidR="00001317" w:rsidRPr="00FA7334" w:rsidSect="00031725">
      <w:pgSz w:w="16838" w:h="11906" w:orient="landscape"/>
      <w:pgMar w:top="568"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F967"/>
      </v:shape>
    </w:pict>
  </w:numPicBullet>
  <w:abstractNum w:abstractNumId="0" w15:restartNumberingAfterBreak="0">
    <w:nsid w:val="04EF7604"/>
    <w:multiLevelType w:val="multilevel"/>
    <w:tmpl w:val="0DE69DA2"/>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D3523A"/>
    <w:multiLevelType w:val="hybridMultilevel"/>
    <w:tmpl w:val="975E705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8B0EB8"/>
    <w:multiLevelType w:val="multilevel"/>
    <w:tmpl w:val="A878A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C55056"/>
    <w:multiLevelType w:val="multilevel"/>
    <w:tmpl w:val="0DE69DA2"/>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822C72"/>
    <w:multiLevelType w:val="hybridMultilevel"/>
    <w:tmpl w:val="A9BE64B6"/>
    <w:lvl w:ilvl="0" w:tplc="40090007">
      <w:start w:val="1"/>
      <w:numFmt w:val="bullet"/>
      <w:lvlText w:val=""/>
      <w:lvlPicBulletId w:val="0"/>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64DF0181"/>
    <w:multiLevelType w:val="hybridMultilevel"/>
    <w:tmpl w:val="D54EB2D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EA24E4"/>
    <w:multiLevelType w:val="hybridMultilevel"/>
    <w:tmpl w:val="EE0A95E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726358"/>
    <w:multiLevelType w:val="multilevel"/>
    <w:tmpl w:val="CE866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965FAF"/>
    <w:multiLevelType w:val="multilevel"/>
    <w:tmpl w:val="EBC81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7B5F1D"/>
    <w:multiLevelType w:val="hybridMultilevel"/>
    <w:tmpl w:val="4CCC9F7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AC2FD1"/>
    <w:multiLevelType w:val="hybridMultilevel"/>
    <w:tmpl w:val="5CDE3CA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4776067">
    <w:abstractNumId w:val="1"/>
  </w:num>
  <w:num w:numId="2" w16cid:durableId="1894002426">
    <w:abstractNumId w:val="6"/>
  </w:num>
  <w:num w:numId="3" w16cid:durableId="1582834829">
    <w:abstractNumId w:val="9"/>
  </w:num>
  <w:num w:numId="4" w16cid:durableId="407727117">
    <w:abstractNumId w:val="10"/>
  </w:num>
  <w:num w:numId="5" w16cid:durableId="1320501477">
    <w:abstractNumId w:val="5"/>
  </w:num>
  <w:num w:numId="6" w16cid:durableId="1882935293">
    <w:abstractNumId w:val="4"/>
  </w:num>
  <w:num w:numId="7" w16cid:durableId="1539122287">
    <w:abstractNumId w:val="8"/>
  </w:num>
  <w:num w:numId="8" w16cid:durableId="1251541882">
    <w:abstractNumId w:val="0"/>
  </w:num>
  <w:num w:numId="9" w16cid:durableId="311525355">
    <w:abstractNumId w:val="7"/>
  </w:num>
  <w:num w:numId="10" w16cid:durableId="1893734925">
    <w:abstractNumId w:val="2"/>
  </w:num>
  <w:num w:numId="11" w16cid:durableId="13125580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725"/>
    <w:rsid w:val="00001317"/>
    <w:rsid w:val="00031725"/>
    <w:rsid w:val="00053697"/>
    <w:rsid w:val="00070B2B"/>
    <w:rsid w:val="00077940"/>
    <w:rsid w:val="001A64C5"/>
    <w:rsid w:val="001C2CC0"/>
    <w:rsid w:val="001E31E4"/>
    <w:rsid w:val="0028565B"/>
    <w:rsid w:val="002D27AD"/>
    <w:rsid w:val="0034078B"/>
    <w:rsid w:val="00380888"/>
    <w:rsid w:val="00390090"/>
    <w:rsid w:val="003A79C1"/>
    <w:rsid w:val="003C67BE"/>
    <w:rsid w:val="003E3DB6"/>
    <w:rsid w:val="00407C55"/>
    <w:rsid w:val="004B33B7"/>
    <w:rsid w:val="004D7B43"/>
    <w:rsid w:val="004F560C"/>
    <w:rsid w:val="00506248"/>
    <w:rsid w:val="0054111D"/>
    <w:rsid w:val="00562E7B"/>
    <w:rsid w:val="00580590"/>
    <w:rsid w:val="00580F9E"/>
    <w:rsid w:val="005A2AA4"/>
    <w:rsid w:val="005D1B3A"/>
    <w:rsid w:val="005D40E3"/>
    <w:rsid w:val="005E56CC"/>
    <w:rsid w:val="00676D2E"/>
    <w:rsid w:val="006F4C35"/>
    <w:rsid w:val="00704339"/>
    <w:rsid w:val="0071057E"/>
    <w:rsid w:val="00714FC2"/>
    <w:rsid w:val="0074206C"/>
    <w:rsid w:val="007614F8"/>
    <w:rsid w:val="00786A29"/>
    <w:rsid w:val="008B2EB9"/>
    <w:rsid w:val="008E089F"/>
    <w:rsid w:val="008E3B69"/>
    <w:rsid w:val="00900D9A"/>
    <w:rsid w:val="00921580"/>
    <w:rsid w:val="00941E13"/>
    <w:rsid w:val="00964FAD"/>
    <w:rsid w:val="009A22DE"/>
    <w:rsid w:val="009C43D2"/>
    <w:rsid w:val="00A522CE"/>
    <w:rsid w:val="00A927C1"/>
    <w:rsid w:val="00AB361E"/>
    <w:rsid w:val="00AD25E7"/>
    <w:rsid w:val="00BD4577"/>
    <w:rsid w:val="00BE2456"/>
    <w:rsid w:val="00BF58FF"/>
    <w:rsid w:val="00C22D45"/>
    <w:rsid w:val="00CC22A1"/>
    <w:rsid w:val="00CE4C23"/>
    <w:rsid w:val="00D0652B"/>
    <w:rsid w:val="00D746D4"/>
    <w:rsid w:val="00D9572F"/>
    <w:rsid w:val="00DA4FB6"/>
    <w:rsid w:val="00DB3DC1"/>
    <w:rsid w:val="00DD3B90"/>
    <w:rsid w:val="00DD6F2F"/>
    <w:rsid w:val="00DD7283"/>
    <w:rsid w:val="00DE5D8F"/>
    <w:rsid w:val="00E41C72"/>
    <w:rsid w:val="00EB275F"/>
    <w:rsid w:val="00ED4BFD"/>
    <w:rsid w:val="00F16B92"/>
    <w:rsid w:val="00F1734A"/>
    <w:rsid w:val="00F26B58"/>
    <w:rsid w:val="00F6587B"/>
    <w:rsid w:val="00FA73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3C241"/>
  <w15:chartTrackingRefBased/>
  <w15:docId w15:val="{4779BE9D-D973-440A-8EBC-A9A1BC2C5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725"/>
    <w:pPr>
      <w:spacing w:after="200" w:line="276" w:lineRule="auto"/>
    </w:pPr>
    <w:rPr>
      <w:rFonts w:eastAsiaTheme="minorEastAsia"/>
      <w:kern w:val="0"/>
      <w:lang w:eastAsia="en-IN"/>
      <w14:ligatures w14:val="none"/>
    </w:rPr>
  </w:style>
  <w:style w:type="paragraph" w:styleId="Heading1">
    <w:name w:val="heading 1"/>
    <w:basedOn w:val="Normal"/>
    <w:next w:val="Normal"/>
    <w:link w:val="Heading1Char"/>
    <w:uiPriority w:val="9"/>
    <w:qFormat/>
    <w:rsid w:val="000317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317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3172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3172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3172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317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17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17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17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72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3172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3172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3172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3172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317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17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17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1725"/>
    <w:rPr>
      <w:rFonts w:eastAsiaTheme="majorEastAsia" w:cstheme="majorBidi"/>
      <w:color w:val="272727" w:themeColor="text1" w:themeTint="D8"/>
    </w:rPr>
  </w:style>
  <w:style w:type="paragraph" w:styleId="Title">
    <w:name w:val="Title"/>
    <w:basedOn w:val="Normal"/>
    <w:next w:val="Normal"/>
    <w:link w:val="TitleChar"/>
    <w:uiPriority w:val="10"/>
    <w:qFormat/>
    <w:rsid w:val="000317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17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17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17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1725"/>
    <w:pPr>
      <w:spacing w:before="160"/>
      <w:jc w:val="center"/>
    </w:pPr>
    <w:rPr>
      <w:i/>
      <w:iCs/>
      <w:color w:val="404040" w:themeColor="text1" w:themeTint="BF"/>
    </w:rPr>
  </w:style>
  <w:style w:type="character" w:customStyle="1" w:styleId="QuoteChar">
    <w:name w:val="Quote Char"/>
    <w:basedOn w:val="DefaultParagraphFont"/>
    <w:link w:val="Quote"/>
    <w:uiPriority w:val="29"/>
    <w:rsid w:val="00031725"/>
    <w:rPr>
      <w:i/>
      <w:iCs/>
      <w:color w:val="404040" w:themeColor="text1" w:themeTint="BF"/>
    </w:rPr>
  </w:style>
  <w:style w:type="paragraph" w:styleId="ListParagraph">
    <w:name w:val="List Paragraph"/>
    <w:basedOn w:val="Normal"/>
    <w:uiPriority w:val="34"/>
    <w:qFormat/>
    <w:rsid w:val="00031725"/>
    <w:pPr>
      <w:ind w:left="720"/>
      <w:contextualSpacing/>
    </w:pPr>
  </w:style>
  <w:style w:type="character" w:styleId="IntenseEmphasis">
    <w:name w:val="Intense Emphasis"/>
    <w:basedOn w:val="DefaultParagraphFont"/>
    <w:uiPriority w:val="21"/>
    <w:qFormat/>
    <w:rsid w:val="00031725"/>
    <w:rPr>
      <w:i/>
      <w:iCs/>
      <w:color w:val="2F5496" w:themeColor="accent1" w:themeShade="BF"/>
    </w:rPr>
  </w:style>
  <w:style w:type="paragraph" w:styleId="IntenseQuote">
    <w:name w:val="Intense Quote"/>
    <w:basedOn w:val="Normal"/>
    <w:next w:val="Normal"/>
    <w:link w:val="IntenseQuoteChar"/>
    <w:uiPriority w:val="30"/>
    <w:qFormat/>
    <w:rsid w:val="000317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31725"/>
    <w:rPr>
      <w:i/>
      <w:iCs/>
      <w:color w:val="2F5496" w:themeColor="accent1" w:themeShade="BF"/>
    </w:rPr>
  </w:style>
  <w:style w:type="character" w:styleId="IntenseReference">
    <w:name w:val="Intense Reference"/>
    <w:basedOn w:val="DefaultParagraphFont"/>
    <w:uiPriority w:val="32"/>
    <w:qFormat/>
    <w:rsid w:val="00031725"/>
    <w:rPr>
      <w:b/>
      <w:bCs/>
      <w:smallCaps/>
      <w:color w:val="2F5496" w:themeColor="accent1" w:themeShade="BF"/>
      <w:spacing w:val="5"/>
    </w:rPr>
  </w:style>
  <w:style w:type="paragraph" w:styleId="NoSpacing">
    <w:name w:val="No Spacing"/>
    <w:uiPriority w:val="1"/>
    <w:qFormat/>
    <w:rsid w:val="00031725"/>
    <w:pPr>
      <w:spacing w:after="0" w:line="240" w:lineRule="auto"/>
    </w:pPr>
    <w:rPr>
      <w:kern w:val="0"/>
      <w:szCs w:val="20"/>
      <w:lang w:val="en-US" w:bidi="hi-IN"/>
      <w14:ligatures w14:val="none"/>
    </w:rPr>
  </w:style>
  <w:style w:type="table" w:styleId="TableGrid">
    <w:name w:val="Table Grid"/>
    <w:basedOn w:val="TableNormal"/>
    <w:uiPriority w:val="59"/>
    <w:rsid w:val="00031725"/>
    <w:pPr>
      <w:spacing w:after="0" w:line="240" w:lineRule="auto"/>
    </w:pPr>
    <w:rPr>
      <w:kern w:val="0"/>
      <w:lang w:eastAsia="en-IN"/>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3</Pages>
  <Words>866</Words>
  <Characters>4942</Characters>
  <Application>Microsoft Office Word</Application>
  <DocSecurity>0</DocSecurity>
  <Lines>41</Lines>
  <Paragraphs>11</Paragraphs>
  <ScaleCrop>false</ScaleCrop>
  <Company/>
  <LinksUpToDate>false</LinksUpToDate>
  <CharactersWithSpaces>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Navneet Sharma</dc:creator>
  <cp:keywords/>
  <dc:description/>
  <cp:lastModifiedBy>Navneet Sharma</cp:lastModifiedBy>
  <cp:revision>66</cp:revision>
  <dcterms:created xsi:type="dcterms:W3CDTF">2026-07-31T09:09:00Z</dcterms:created>
  <dcterms:modified xsi:type="dcterms:W3CDTF">2026-09-08T13:27:00Z</dcterms:modified>
</cp:coreProperties>
</file>